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OLE_LINK117"/>
      <w:r w:rsidR="00225187" w:rsidRPr="00225187">
        <w:rPr>
          <w:rFonts w:ascii="Arial" w:hAnsi="Arial" w:cs="Arial"/>
          <w:b/>
          <w:bCs/>
          <w:i/>
          <w:sz w:val="28"/>
          <w:szCs w:val="24"/>
        </w:rPr>
        <w:t>S2-2003885</w:t>
      </w:r>
    </w:p>
    <w:bookmarkEnd w:id="0"/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225187" w:rsidRDefault="00463675" w:rsidP="000F4E43">
      <w:pPr>
        <w:pStyle w:val="ac"/>
      </w:pPr>
      <w:r w:rsidRPr="00225187">
        <w:t>Title:</w:t>
      </w:r>
      <w:r w:rsidRPr="00225187">
        <w:tab/>
      </w:r>
      <w:r w:rsidRPr="00225187">
        <w:rPr>
          <w:color w:val="FF0000"/>
        </w:rPr>
        <w:t xml:space="preserve">[DRAFT] </w:t>
      </w:r>
      <w:bookmarkStart w:id="1" w:name="OLE_LINK13"/>
      <w:bookmarkStart w:id="2" w:name="OLE_LINK14"/>
      <w:r w:rsidRPr="00225187">
        <w:rPr>
          <w:color w:val="000000"/>
        </w:rPr>
        <w:t xml:space="preserve">LS </w:t>
      </w:r>
      <w:r w:rsidR="00F3650E" w:rsidRPr="00225187">
        <w:rPr>
          <w:color w:val="000000"/>
        </w:rPr>
        <w:t xml:space="preserve">Reply </w:t>
      </w:r>
      <w:r w:rsidRPr="00225187">
        <w:rPr>
          <w:color w:val="000000"/>
        </w:rPr>
        <w:t xml:space="preserve">on </w:t>
      </w:r>
      <w:bookmarkStart w:id="3" w:name="OLE_LINK52"/>
      <w:r w:rsidR="00F3650E" w:rsidRPr="00225187">
        <w:rPr>
          <w:color w:val="000000"/>
        </w:rPr>
        <w:t>clarification of Support of Frame Routing Feature</w:t>
      </w:r>
      <w:bookmarkEnd w:id="1"/>
      <w:bookmarkEnd w:id="2"/>
      <w:bookmarkEnd w:id="3"/>
    </w:p>
    <w:p w:rsidR="00463675" w:rsidRPr="00225187" w:rsidRDefault="00463675" w:rsidP="000F4E43">
      <w:pPr>
        <w:pStyle w:val="ac"/>
      </w:pPr>
      <w:r w:rsidRPr="00225187">
        <w:t>Response to:</w:t>
      </w:r>
      <w:r w:rsidRPr="00225187">
        <w:tab/>
      </w:r>
      <w:r w:rsidRPr="00225187">
        <w:rPr>
          <w:color w:val="000000"/>
        </w:rPr>
        <w:t>LS (</w:t>
      </w:r>
      <w:bookmarkStart w:id="4" w:name="OLE_LINK109"/>
      <w:r w:rsidR="00F3650E" w:rsidRPr="00225187">
        <w:rPr>
          <w:color w:val="000000"/>
        </w:rPr>
        <w:t>C3-202350</w:t>
      </w:r>
      <w:bookmarkEnd w:id="4"/>
      <w:r w:rsidRPr="00225187">
        <w:rPr>
          <w:color w:val="000000"/>
        </w:rPr>
        <w:t xml:space="preserve">) on </w:t>
      </w:r>
      <w:r w:rsidR="00F3650E" w:rsidRPr="00225187">
        <w:rPr>
          <w:color w:val="000000"/>
        </w:rPr>
        <w:t xml:space="preserve">Clarification of Support of Frame Routing Feature </w:t>
      </w:r>
      <w:r w:rsidRPr="00225187">
        <w:rPr>
          <w:color w:val="000000"/>
        </w:rPr>
        <w:t xml:space="preserve">from </w:t>
      </w:r>
      <w:r w:rsidR="00F3650E" w:rsidRPr="00225187">
        <w:rPr>
          <w:color w:val="000000"/>
        </w:rPr>
        <w:t>CT3</w:t>
      </w:r>
    </w:p>
    <w:p w:rsidR="00463675" w:rsidRPr="00225187" w:rsidRDefault="00463675" w:rsidP="000F4E43">
      <w:pPr>
        <w:pStyle w:val="ac"/>
      </w:pPr>
      <w:r w:rsidRPr="00225187">
        <w:t>Release:</w:t>
      </w:r>
      <w:r w:rsidRPr="00225187">
        <w:tab/>
      </w:r>
      <w:r w:rsidR="00F3650E" w:rsidRPr="00225187">
        <w:rPr>
          <w:color w:val="000000"/>
        </w:rPr>
        <w:t>Rel-16</w:t>
      </w:r>
    </w:p>
    <w:p w:rsidR="00463675" w:rsidRPr="00225187" w:rsidRDefault="00463675" w:rsidP="000F4E43">
      <w:pPr>
        <w:pStyle w:val="ac"/>
      </w:pPr>
      <w:r w:rsidRPr="00225187">
        <w:t>Work Item:</w:t>
      </w:r>
      <w:r w:rsidRPr="00225187">
        <w:tab/>
      </w:r>
      <w:r w:rsidR="00F3650E" w:rsidRPr="00225187">
        <w:rPr>
          <w:color w:val="000000"/>
        </w:rPr>
        <w:t>5WWC</w:t>
      </w:r>
    </w:p>
    <w:p w:rsidR="00463675" w:rsidRPr="00225187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25187" w:rsidRDefault="00463675" w:rsidP="000F4E43">
      <w:pPr>
        <w:pStyle w:val="Source"/>
      </w:pPr>
      <w:r w:rsidRPr="00225187">
        <w:t>Source:</w:t>
      </w:r>
      <w:r w:rsidRPr="00225187">
        <w:tab/>
      </w:r>
      <w:r w:rsidR="0000385D" w:rsidRPr="00225187">
        <w:rPr>
          <w:b w:val="0"/>
          <w:color w:val="FF0000"/>
        </w:rPr>
        <w:t>[Huawei to be]</w:t>
      </w:r>
      <w:r w:rsidR="000534DD" w:rsidRPr="00225187">
        <w:rPr>
          <w:b w:val="0"/>
          <w:color w:val="FF0000"/>
        </w:rPr>
        <w:t xml:space="preserve"> </w:t>
      </w:r>
      <w:r w:rsidR="00C55D6B" w:rsidRPr="00225187">
        <w:rPr>
          <w:b w:val="0"/>
        </w:rPr>
        <w:t>SA</w:t>
      </w:r>
      <w:r w:rsidR="00C831C8" w:rsidRPr="00225187">
        <w:rPr>
          <w:b w:val="0"/>
        </w:rPr>
        <w:t>2</w:t>
      </w:r>
    </w:p>
    <w:p w:rsidR="00463675" w:rsidRPr="00225187" w:rsidRDefault="00463675" w:rsidP="000F4E43">
      <w:pPr>
        <w:pStyle w:val="Source"/>
      </w:pPr>
      <w:r w:rsidRPr="00225187">
        <w:t>To:</w:t>
      </w:r>
      <w:r w:rsidRPr="00225187">
        <w:tab/>
      </w:r>
      <w:r w:rsidR="00F3650E" w:rsidRPr="00225187">
        <w:rPr>
          <w:b w:val="0"/>
        </w:rPr>
        <w:t>CT3</w:t>
      </w:r>
    </w:p>
    <w:p w:rsidR="00463675" w:rsidRPr="00225187" w:rsidRDefault="00463675" w:rsidP="000F4E43">
      <w:pPr>
        <w:pStyle w:val="Source"/>
      </w:pPr>
      <w:r w:rsidRPr="00225187">
        <w:t>Cc:</w:t>
      </w:r>
      <w:r w:rsidRPr="00225187">
        <w:tab/>
      </w:r>
      <w:r w:rsidR="00F3650E" w:rsidRPr="00225187">
        <w:rPr>
          <w:b w:val="0"/>
        </w:rPr>
        <w:t>CT4</w:t>
      </w:r>
    </w:p>
    <w:p w:rsidR="00463675" w:rsidRPr="0022518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25187" w:rsidRDefault="00463675" w:rsidP="00F3650E">
      <w:pPr>
        <w:tabs>
          <w:tab w:val="left" w:pos="2268"/>
        </w:tabs>
        <w:rPr>
          <w:rFonts w:ascii="Arial" w:hAnsi="Arial" w:cs="Arial"/>
          <w:bCs/>
        </w:rPr>
      </w:pPr>
      <w:r w:rsidRPr="00225187">
        <w:rPr>
          <w:rFonts w:ascii="Arial" w:hAnsi="Arial" w:cs="Arial"/>
          <w:b/>
        </w:rPr>
        <w:t>Contact Person:</w:t>
      </w:r>
      <w:r w:rsidRPr="00225187">
        <w:rPr>
          <w:rFonts w:ascii="Arial" w:hAnsi="Arial" w:cs="Arial"/>
          <w:bCs/>
        </w:rPr>
        <w:tab/>
      </w:r>
      <w:r w:rsidRPr="00225187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25187">
        <w:rPr>
          <w:color w:val="0000FF"/>
        </w:rPr>
        <w:t>E-mail Address:</w:t>
      </w:r>
      <w:r w:rsidRPr="00225187">
        <w:rPr>
          <w:bCs/>
          <w:color w:val="0000FF"/>
        </w:rPr>
        <w:tab/>
      </w:r>
      <w:r w:rsidR="00F3650E" w:rsidRPr="00225187">
        <w:rPr>
          <w:b w:val="0"/>
          <w:bCs/>
        </w:rPr>
        <w:t>sunhaiyang3</w:t>
      </w:r>
      <w:r w:rsidR="00F62570" w:rsidRPr="00225187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25187">
        <w:rPr>
          <w:color w:val="000000"/>
        </w:rPr>
        <w:t>TS 23.503 CR#0470, TS 23.501 CR#2373, TS 23.502 CR#2319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F3650E" w:rsidRPr="007C16D1" w:rsidRDefault="00F3650E" w:rsidP="00F3650E">
      <w:pPr>
        <w:rPr>
          <w:lang w:eastAsia="zh-CN"/>
        </w:rPr>
      </w:pPr>
      <w:r w:rsidRPr="007C16D1">
        <w:rPr>
          <w:lang w:eastAsia="zh-CN"/>
        </w:rPr>
        <w:t>Thanks CT3 for the questions:</w:t>
      </w:r>
    </w:p>
    <w:p w:rsidR="00F3650E" w:rsidRPr="007C16D1" w:rsidRDefault="00F3650E" w:rsidP="00F3650E">
      <w:pPr>
        <w:rPr>
          <w:lang w:eastAsia="zh-CN"/>
        </w:rPr>
      </w:pPr>
    </w:p>
    <w:p w:rsidR="00F3650E" w:rsidRPr="007C16D1" w:rsidRDefault="00F3650E" w:rsidP="00F3650E">
      <w:pPr>
        <w:rPr>
          <w:lang w:eastAsia="zh-CN"/>
        </w:rPr>
      </w:pPr>
      <w:r w:rsidRPr="007C16D1">
        <w:t>SA2 would like to answer as following:</w:t>
      </w:r>
    </w:p>
    <w:p w:rsidR="00F3650E" w:rsidRPr="007C16D1" w:rsidRDefault="00F3650E" w:rsidP="00F3650E">
      <w:pPr>
        <w:pStyle w:val="B1"/>
        <w:ind w:left="719" w:hanging="435"/>
        <w:rPr>
          <w:rFonts w:ascii="Times New Roman" w:hAnsi="Times New Roman"/>
        </w:rPr>
      </w:pPr>
      <w:r w:rsidRPr="007C16D1">
        <w:rPr>
          <w:rFonts w:ascii="Times New Roman" w:hAnsi="Times New Roman"/>
        </w:rPr>
        <w:t>Q1:</w:t>
      </w:r>
      <w:r w:rsidRPr="007C16D1">
        <w:rPr>
          <w:rFonts w:ascii="Times New Roman" w:hAnsi="Times New Roman"/>
        </w:rPr>
        <w:tab/>
        <w:t>If the SMF receives the Framed Routes both from the DN-AAA and UDM, which value shall be reported by the SMF to the PCF?</w:t>
      </w:r>
    </w:p>
    <w:p w:rsidR="00F3650E" w:rsidRPr="007C16D1" w:rsidRDefault="00F3650E" w:rsidP="007C16D1">
      <w:pPr>
        <w:pStyle w:val="B1"/>
        <w:ind w:left="719" w:firstLine="0"/>
        <w:rPr>
          <w:rFonts w:ascii="Times New Roman" w:hAnsi="Times New Roman"/>
        </w:rPr>
      </w:pPr>
      <w:r w:rsidRPr="007C16D1">
        <w:rPr>
          <w:rFonts w:ascii="Times New Roman" w:hAnsi="Times New Roman"/>
          <w:b/>
        </w:rPr>
        <w:t>Answer:</w:t>
      </w:r>
      <w:r w:rsidRPr="007C16D1">
        <w:rPr>
          <w:rFonts w:ascii="Times New Roman" w:hAnsi="Times New Roman"/>
        </w:rPr>
        <w:t xml:space="preserve"> The one from DN-AAA should be reported.</w:t>
      </w:r>
      <w:bookmarkStart w:id="5" w:name="OLE_LINK108"/>
      <w:r w:rsidR="00834BA6" w:rsidRPr="007C16D1">
        <w:rPr>
          <w:rFonts w:ascii="Times New Roman" w:hAnsi="Times New Roman"/>
        </w:rPr>
        <w:t xml:space="preserve"> Please see the detail in </w:t>
      </w:r>
      <w:bookmarkEnd w:id="5"/>
      <w:r w:rsidR="00225187" w:rsidRPr="00225187">
        <w:rPr>
          <w:rFonts w:ascii="Times New Roman" w:hAnsi="Times New Roman"/>
        </w:rPr>
        <w:t xml:space="preserve">TS 23.503 CR#0470, TS 23.501 CR#2373, </w:t>
      </w:r>
      <w:r w:rsidR="00BA4612">
        <w:rPr>
          <w:rFonts w:ascii="Times New Roman" w:hAnsi="Times New Roman"/>
        </w:rPr>
        <w:t>and TS 23.502 CR</w:t>
      </w:r>
      <w:r w:rsidR="00526171" w:rsidRPr="00225187">
        <w:rPr>
          <w:rFonts w:ascii="Times New Roman" w:hAnsi="Times New Roman"/>
        </w:rPr>
        <w:t>#2319</w:t>
      </w:r>
      <w:r w:rsidR="00225187">
        <w:rPr>
          <w:rFonts w:ascii="Times New Roman" w:hAnsi="Times New Roman"/>
        </w:rPr>
        <w:t>.</w:t>
      </w:r>
    </w:p>
    <w:p w:rsidR="00F3650E" w:rsidRPr="007C16D1" w:rsidRDefault="00F3650E" w:rsidP="00F3650E">
      <w:pPr>
        <w:pStyle w:val="B1"/>
        <w:ind w:left="719" w:hanging="435"/>
        <w:rPr>
          <w:rFonts w:ascii="Times New Roman" w:hAnsi="Times New Roman"/>
        </w:rPr>
      </w:pPr>
    </w:p>
    <w:p w:rsidR="00F3650E" w:rsidRPr="007C16D1" w:rsidRDefault="00F3650E" w:rsidP="00F3650E">
      <w:pPr>
        <w:pStyle w:val="B1"/>
        <w:ind w:left="719" w:hanging="435"/>
        <w:rPr>
          <w:rFonts w:ascii="Times New Roman" w:hAnsi="Times New Roman"/>
        </w:rPr>
      </w:pPr>
      <w:r w:rsidRPr="007C16D1">
        <w:rPr>
          <w:rFonts w:ascii="Times New Roman" w:hAnsi="Times New Roman"/>
        </w:rPr>
        <w:t>Q2:</w:t>
      </w:r>
      <w:r w:rsidRPr="007C16D1">
        <w:rPr>
          <w:rFonts w:ascii="Times New Roman" w:hAnsi="Times New Roman"/>
        </w:rPr>
        <w:tab/>
        <w:t>Is it possible that the UDM or DN-AAA updates the Framed Routes during the lifetime of the PDU session?</w:t>
      </w:r>
    </w:p>
    <w:p w:rsidR="00F3650E" w:rsidRPr="007C16D1" w:rsidRDefault="00F3650E" w:rsidP="007C16D1">
      <w:pPr>
        <w:pStyle w:val="B1"/>
        <w:ind w:left="719" w:firstLine="0"/>
        <w:rPr>
          <w:rFonts w:ascii="Times New Roman" w:hAnsi="Times New Roman"/>
        </w:rPr>
      </w:pPr>
      <w:r w:rsidRPr="007C16D1">
        <w:rPr>
          <w:rFonts w:ascii="Times New Roman" w:hAnsi="Times New Roman"/>
          <w:b/>
        </w:rPr>
        <w:t>Answer:</w:t>
      </w:r>
      <w:r w:rsidRPr="007C16D1">
        <w:rPr>
          <w:rFonts w:ascii="Times New Roman" w:hAnsi="Times New Roman"/>
        </w:rPr>
        <w:t xml:space="preserve"> </w:t>
      </w:r>
      <w:r w:rsidR="00EB4937" w:rsidRPr="007C16D1">
        <w:rPr>
          <w:rFonts w:ascii="Times New Roman" w:hAnsi="Times New Roman"/>
        </w:rPr>
        <w:t>Yes</w:t>
      </w:r>
      <w:r w:rsidRPr="007C16D1">
        <w:rPr>
          <w:rFonts w:ascii="Times New Roman" w:hAnsi="Times New Roman"/>
        </w:rPr>
        <w:t xml:space="preserve">. </w:t>
      </w:r>
      <w:r w:rsidR="006B1E76" w:rsidRPr="007C16D1">
        <w:rPr>
          <w:rFonts w:ascii="Times New Roman" w:hAnsi="Times New Roman"/>
        </w:rPr>
        <w:t>They may</w:t>
      </w:r>
      <w:r w:rsidR="00420E95" w:rsidRPr="007C16D1">
        <w:rPr>
          <w:rFonts w:ascii="Times New Roman" w:hAnsi="Times New Roman"/>
        </w:rPr>
        <w:t xml:space="preserve"> provide </w:t>
      </w:r>
      <w:r w:rsidR="006B1E76" w:rsidRPr="007C16D1">
        <w:rPr>
          <w:rFonts w:ascii="Times New Roman" w:hAnsi="Times New Roman"/>
        </w:rPr>
        <w:t xml:space="preserve">Framed </w:t>
      </w:r>
      <w:r w:rsidR="007C16D1" w:rsidRPr="007C16D1">
        <w:rPr>
          <w:rFonts w:ascii="Times New Roman" w:hAnsi="Times New Roman"/>
        </w:rPr>
        <w:t xml:space="preserve">Routes </w:t>
      </w:r>
      <w:r w:rsidR="006B1E76" w:rsidRPr="007C16D1">
        <w:rPr>
          <w:rFonts w:ascii="Times New Roman" w:hAnsi="Times New Roman"/>
        </w:rPr>
        <w:t>after</w:t>
      </w:r>
      <w:r w:rsidR="00420E95" w:rsidRPr="007C16D1">
        <w:rPr>
          <w:rFonts w:ascii="Times New Roman" w:hAnsi="Times New Roman"/>
        </w:rPr>
        <w:t xml:space="preserve"> PDU Session establishment.</w:t>
      </w:r>
      <w:r w:rsidR="00D42A26" w:rsidRPr="007C16D1">
        <w:rPr>
          <w:rFonts w:ascii="Times New Roman" w:hAnsi="Times New Roman"/>
        </w:rPr>
        <w:t xml:space="preserve"> Please see the detail in </w:t>
      </w:r>
      <w:r w:rsidR="00225187" w:rsidRPr="00225187">
        <w:rPr>
          <w:rFonts w:ascii="Times New Roman" w:hAnsi="Times New Roman"/>
        </w:rPr>
        <w:t xml:space="preserve">TS 23.503 CR#0470, TS 23.501 CR#2373, </w:t>
      </w:r>
      <w:r w:rsidR="00BA4612">
        <w:rPr>
          <w:rFonts w:ascii="Times New Roman" w:hAnsi="Times New Roman"/>
        </w:rPr>
        <w:t>and TS 23.502 CR</w:t>
      </w:r>
      <w:r w:rsidR="00526171" w:rsidRPr="00225187">
        <w:rPr>
          <w:rFonts w:ascii="Times New Roman" w:hAnsi="Times New Roman"/>
        </w:rPr>
        <w:t>#2319</w:t>
      </w:r>
      <w:r w:rsidR="00225187">
        <w:rPr>
          <w:rFonts w:ascii="Times New Roman" w:hAnsi="Times New Roman"/>
        </w:rPr>
        <w:t>.</w:t>
      </w:r>
    </w:p>
    <w:p w:rsidR="00F3650E" w:rsidRPr="007C16D1" w:rsidRDefault="007C16D1" w:rsidP="00F3650E">
      <w:pPr>
        <w:pStyle w:val="B1"/>
        <w:ind w:left="719" w:hanging="43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F3650E" w:rsidRPr="007C16D1" w:rsidRDefault="00F3650E" w:rsidP="00F3650E">
      <w:pPr>
        <w:pStyle w:val="B1"/>
        <w:ind w:left="719" w:hanging="435"/>
        <w:rPr>
          <w:rFonts w:ascii="Times New Roman" w:hAnsi="Times New Roman"/>
        </w:rPr>
      </w:pPr>
      <w:r w:rsidRPr="007C16D1">
        <w:rPr>
          <w:rFonts w:ascii="Times New Roman" w:hAnsi="Times New Roman"/>
        </w:rPr>
        <w:t>Q3:</w:t>
      </w:r>
      <w:r w:rsidRPr="007C16D1">
        <w:rPr>
          <w:rFonts w:ascii="Times New Roman" w:hAnsi="Times New Roman"/>
        </w:rPr>
        <w:tab/>
        <w:t>If answer to Q2 is yes, whether the SMF needs to report the updated Framed Routes to the PCF and how?</w:t>
      </w:r>
    </w:p>
    <w:p w:rsidR="00F3650E" w:rsidRPr="007C16D1" w:rsidRDefault="00F3650E" w:rsidP="007C16D1">
      <w:pPr>
        <w:pStyle w:val="B1"/>
        <w:ind w:left="719" w:firstLine="0"/>
        <w:rPr>
          <w:rFonts w:ascii="Times New Roman" w:hAnsi="Times New Roman"/>
        </w:rPr>
      </w:pPr>
      <w:r w:rsidRPr="007C16D1">
        <w:rPr>
          <w:rFonts w:ascii="Times New Roman" w:hAnsi="Times New Roman"/>
          <w:b/>
        </w:rPr>
        <w:t>Answer:</w:t>
      </w:r>
      <w:r w:rsidR="006B1E76" w:rsidRPr="007C16D1">
        <w:rPr>
          <w:rFonts w:ascii="Times New Roman" w:hAnsi="Times New Roman"/>
        </w:rPr>
        <w:t xml:space="preserve"> T</w:t>
      </w:r>
      <w:r w:rsidR="00EB4937" w:rsidRPr="007C16D1">
        <w:rPr>
          <w:rFonts w:ascii="Times New Roman" w:hAnsi="Times New Roman"/>
        </w:rPr>
        <w:t>he SMF should report it to the PCF based on the related PCR Trigger</w:t>
      </w:r>
      <w:r w:rsidRPr="007C16D1">
        <w:rPr>
          <w:rFonts w:ascii="Times New Roman" w:hAnsi="Times New Roman"/>
        </w:rPr>
        <w:t>.</w:t>
      </w:r>
      <w:r w:rsidR="006B1E76" w:rsidRPr="007C16D1">
        <w:rPr>
          <w:rFonts w:ascii="Times New Roman" w:hAnsi="Times New Roman"/>
        </w:rPr>
        <w:t xml:space="preserve"> </w:t>
      </w:r>
      <w:r w:rsidR="00D42A26" w:rsidRPr="007C16D1">
        <w:rPr>
          <w:rFonts w:ascii="Times New Roman" w:hAnsi="Times New Roman"/>
        </w:rPr>
        <w:t xml:space="preserve">Please see the detail in </w:t>
      </w:r>
      <w:r w:rsidR="00225187" w:rsidRPr="00225187">
        <w:rPr>
          <w:rFonts w:ascii="Times New Roman" w:hAnsi="Times New Roman"/>
        </w:rPr>
        <w:t xml:space="preserve">TS 23.503 CR#0470, TS 23.501 CR#2373, </w:t>
      </w:r>
      <w:r w:rsidR="00BA4612">
        <w:rPr>
          <w:rFonts w:ascii="Times New Roman" w:hAnsi="Times New Roman"/>
        </w:rPr>
        <w:t>and TS 23.502 CR</w:t>
      </w:r>
      <w:r w:rsidR="00526171" w:rsidRPr="00225187">
        <w:rPr>
          <w:rFonts w:ascii="Times New Roman" w:hAnsi="Times New Roman"/>
        </w:rPr>
        <w:t>#2319</w:t>
      </w:r>
      <w:r w:rsidR="00225187">
        <w:rPr>
          <w:rFonts w:ascii="Times New Roman" w:hAnsi="Times New Roman"/>
        </w:rPr>
        <w:t>.</w:t>
      </w:r>
    </w:p>
    <w:p w:rsidR="00F3650E" w:rsidRPr="007C16D1" w:rsidRDefault="00F3650E" w:rsidP="00F3650E">
      <w:pPr>
        <w:pStyle w:val="B1"/>
        <w:ind w:left="719" w:hanging="435"/>
        <w:rPr>
          <w:rFonts w:ascii="Times New Roman" w:hAnsi="Times New Roman"/>
        </w:rPr>
      </w:pPr>
    </w:p>
    <w:p w:rsidR="00F3650E" w:rsidRPr="007C16D1" w:rsidRDefault="00F3650E" w:rsidP="00F3650E">
      <w:pPr>
        <w:pStyle w:val="B1"/>
        <w:ind w:left="719" w:hanging="435"/>
        <w:rPr>
          <w:rFonts w:ascii="Times New Roman" w:hAnsi="Times New Roman"/>
          <w:szCs w:val="18"/>
        </w:rPr>
      </w:pPr>
      <w:r w:rsidRPr="007C16D1">
        <w:rPr>
          <w:rFonts w:ascii="Times New Roman" w:hAnsi="Times New Roman"/>
          <w:szCs w:val="18"/>
        </w:rPr>
        <w:t>Q4:</w:t>
      </w:r>
      <w:r w:rsidRPr="007C16D1">
        <w:rPr>
          <w:rFonts w:ascii="Times New Roman" w:hAnsi="Times New Roman"/>
          <w:szCs w:val="18"/>
        </w:rPr>
        <w:tab/>
        <w:t>What’s the policy control functionality SA2 requires related to Framed</w:t>
      </w:r>
      <w:bookmarkStart w:id="6" w:name="_GoBack"/>
      <w:bookmarkEnd w:id="6"/>
      <w:r w:rsidRPr="007C16D1">
        <w:rPr>
          <w:rFonts w:ascii="Times New Roman" w:hAnsi="Times New Roman"/>
          <w:szCs w:val="18"/>
        </w:rPr>
        <w:t xml:space="preserve"> Routing support function? E.g. Is it (only) the ability to </w:t>
      </w:r>
      <w:bookmarkStart w:id="7" w:name="OLE_LINK17"/>
      <w:r w:rsidRPr="007C16D1">
        <w:rPr>
          <w:rFonts w:ascii="Times New Roman" w:hAnsi="Times New Roman"/>
          <w:szCs w:val="18"/>
        </w:rPr>
        <w:t>provide dynamic services for the devices behind the UE’s</w:t>
      </w:r>
      <w:bookmarkEnd w:id="7"/>
      <w:r w:rsidRPr="007C16D1">
        <w:rPr>
          <w:rFonts w:ascii="Times New Roman" w:hAnsi="Times New Roman"/>
          <w:szCs w:val="18"/>
        </w:rPr>
        <w:t>?</w:t>
      </w:r>
    </w:p>
    <w:p w:rsidR="00F3650E" w:rsidRPr="007C16D1" w:rsidRDefault="00F3650E" w:rsidP="007C16D1">
      <w:pPr>
        <w:pStyle w:val="B1"/>
        <w:ind w:left="720" w:firstLine="0"/>
        <w:rPr>
          <w:rFonts w:ascii="Times New Roman" w:hAnsi="Times New Roman"/>
        </w:rPr>
      </w:pPr>
      <w:r w:rsidRPr="007C16D1">
        <w:rPr>
          <w:rFonts w:ascii="Times New Roman" w:hAnsi="Times New Roman"/>
          <w:b/>
        </w:rPr>
        <w:t xml:space="preserve">Answer: </w:t>
      </w:r>
      <w:r w:rsidRPr="007C16D1">
        <w:rPr>
          <w:rFonts w:ascii="Times New Roman" w:hAnsi="Times New Roman"/>
        </w:rPr>
        <w:t>Yes.</w:t>
      </w:r>
      <w:r w:rsidR="00420E95" w:rsidRPr="007C16D1">
        <w:rPr>
          <w:rFonts w:ascii="Times New Roman" w:hAnsi="Times New Roman"/>
        </w:rPr>
        <w:t xml:space="preserve"> It only needs to </w:t>
      </w:r>
      <w:r w:rsidR="00420E95" w:rsidRPr="007C16D1">
        <w:rPr>
          <w:rFonts w:ascii="Times New Roman" w:hAnsi="Times New Roman"/>
          <w:szCs w:val="18"/>
        </w:rPr>
        <w:t>provide dynamic services for the devices behind the UE’s</w:t>
      </w:r>
      <w:r w:rsidR="00EB4937" w:rsidRPr="007C16D1">
        <w:rPr>
          <w:rFonts w:ascii="Times New Roman" w:hAnsi="Times New Roman"/>
          <w:szCs w:val="18"/>
        </w:rPr>
        <w:t>, i.e. no further requirements</w:t>
      </w:r>
      <w:r w:rsidR="00B27362" w:rsidRPr="007C16D1">
        <w:rPr>
          <w:rFonts w:ascii="Times New Roman" w:hAnsi="Times New Roman"/>
          <w:szCs w:val="18"/>
        </w:rPr>
        <w:t xml:space="preserve"> from SA2</w:t>
      </w:r>
      <w:r w:rsidR="00420E95" w:rsidRPr="007C16D1">
        <w:rPr>
          <w:rFonts w:ascii="Times New Roman" w:hAnsi="Times New Roman"/>
          <w:szCs w:val="18"/>
        </w:rPr>
        <w:t>.</w:t>
      </w:r>
    </w:p>
    <w:p w:rsidR="00463675" w:rsidRPr="007C16D1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3650E">
        <w:rPr>
          <w:rFonts w:ascii="Arial" w:hAnsi="Arial" w:cs="Arial"/>
          <w:b/>
          <w:color w:val="000000"/>
        </w:rPr>
        <w:t>CT3,</w:t>
      </w:r>
      <w:r w:rsidR="00225187">
        <w:rPr>
          <w:rFonts w:ascii="Arial" w:hAnsi="Arial" w:cs="Arial"/>
          <w:b/>
          <w:color w:val="000000"/>
        </w:rPr>
        <w:t xml:space="preserve"> </w:t>
      </w:r>
      <w:r w:rsidR="00F3650E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</w:t>
      </w:r>
      <w:r w:rsidRPr="00225187">
        <w:rPr>
          <w:rFonts w:ascii="Arial" w:hAnsi="Arial" w:cs="Arial"/>
          <w:color w:val="000000"/>
        </w:rPr>
        <w:t xml:space="preserve">ks </w:t>
      </w:r>
      <w:r w:rsidR="00F3650E" w:rsidRPr="00225187">
        <w:rPr>
          <w:rFonts w:ascii="Arial" w:hAnsi="Arial" w:cs="Arial"/>
          <w:color w:val="000000"/>
        </w:rPr>
        <w:t xml:space="preserve">CT3 and CT4 </w:t>
      </w:r>
      <w:r w:rsidR="006E17FC" w:rsidRPr="00225187">
        <w:rPr>
          <w:rFonts w:ascii="Arial" w:hAnsi="Arial" w:cs="Arial"/>
          <w:color w:val="000000"/>
        </w:rPr>
        <w:t xml:space="preserve">group to </w:t>
      </w:r>
    </w:p>
    <w:p w:rsidR="00463675" w:rsidRPr="00F3650E" w:rsidRDefault="00F3650E">
      <w:pPr>
        <w:rPr>
          <w:rFonts w:ascii="Arial" w:hAnsi="Arial" w:cs="Arial"/>
          <w:i/>
          <w:iCs/>
        </w:rPr>
      </w:pPr>
      <w:r w:rsidRPr="00F3650E">
        <w:rPr>
          <w:rFonts w:ascii="Arial" w:hAnsi="Arial" w:cs="Arial"/>
        </w:rPr>
        <w:t>Take the above information into account and update their specification if necessary.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EE3074" w:rsidRPr="00225187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5187">
        <w:rPr>
          <w:rFonts w:ascii="Arial" w:hAnsi="Arial" w:cs="Arial"/>
          <w:bCs/>
        </w:rPr>
        <w:t>TSG-SA2 Meeting #140</w:t>
      </w:r>
      <w:r w:rsidRPr="00225187">
        <w:rPr>
          <w:rFonts w:ascii="Arial" w:hAnsi="Arial" w:cs="Arial"/>
          <w:bCs/>
        </w:rPr>
        <w:tab/>
      </w:r>
      <w:r w:rsidRPr="00225187">
        <w:rPr>
          <w:rFonts w:ascii="Arial" w:hAnsi="Arial" w:cs="Arial"/>
          <w:bCs/>
        </w:rPr>
        <w:tab/>
      </w:r>
      <w:r w:rsidR="00EE3074" w:rsidRPr="00225187">
        <w:rPr>
          <w:rFonts w:ascii="Arial" w:hAnsi="Arial" w:cs="Arial"/>
          <w:bCs/>
        </w:rPr>
        <w:t>24 – 28 Aug 2020</w:t>
      </w:r>
      <w:r w:rsidR="00EE3074" w:rsidRPr="00225187">
        <w:rPr>
          <w:rFonts w:ascii="Arial" w:hAnsi="Arial" w:cs="Arial"/>
          <w:bCs/>
        </w:rPr>
        <w:tab/>
      </w:r>
      <w:r w:rsidR="00EE3074" w:rsidRPr="00225187">
        <w:rPr>
          <w:rFonts w:ascii="Arial" w:hAnsi="Arial" w:cs="Arial"/>
          <w:bCs/>
        </w:rPr>
        <w:tab/>
        <w:t>Sophia Antipolis, France</w:t>
      </w:r>
    </w:p>
    <w:p w:rsidR="00463675" w:rsidRPr="00EB4937" w:rsidRDefault="00D812DC" w:rsidP="006B1E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5187">
        <w:rPr>
          <w:rFonts w:ascii="Arial" w:hAnsi="Arial" w:cs="Arial"/>
          <w:bCs/>
        </w:rPr>
        <w:t>TSG-SA2 Meeting #141</w:t>
      </w:r>
      <w:r w:rsidRPr="00225187">
        <w:rPr>
          <w:rFonts w:ascii="Arial" w:hAnsi="Arial" w:cs="Arial"/>
          <w:bCs/>
        </w:rPr>
        <w:tab/>
      </w:r>
      <w:r w:rsidRPr="00225187">
        <w:rPr>
          <w:rFonts w:ascii="Arial" w:hAnsi="Arial" w:cs="Arial"/>
          <w:bCs/>
        </w:rPr>
        <w:tab/>
        <w:t>12 – 16 Oct 2020</w:t>
      </w:r>
      <w:r w:rsidRPr="00225187">
        <w:rPr>
          <w:rFonts w:ascii="Arial" w:hAnsi="Arial" w:cs="Arial"/>
          <w:bCs/>
        </w:rPr>
        <w:tab/>
      </w:r>
      <w:r w:rsidRPr="00225187">
        <w:rPr>
          <w:rFonts w:ascii="Arial" w:hAnsi="Arial" w:cs="Arial"/>
          <w:bCs/>
        </w:rPr>
        <w:tab/>
      </w:r>
      <w:r w:rsidR="003D4891" w:rsidRPr="00225187">
        <w:rPr>
          <w:rFonts w:ascii="Arial" w:hAnsi="Arial" w:cs="Arial"/>
          <w:bCs/>
        </w:rPr>
        <w:t>Tallinn</w:t>
      </w:r>
      <w:r w:rsidRPr="00225187">
        <w:rPr>
          <w:rFonts w:ascii="Arial" w:hAnsi="Arial" w:cs="Arial"/>
          <w:bCs/>
        </w:rPr>
        <w:t>, Estonia</w:t>
      </w:r>
    </w:p>
    <w:sectPr w:rsidR="00463675" w:rsidRPr="00EB49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40D" w:rsidRDefault="00B1440D">
      <w:r>
        <w:separator/>
      </w:r>
    </w:p>
  </w:endnote>
  <w:endnote w:type="continuationSeparator" w:id="0">
    <w:p w:rsidR="00B1440D" w:rsidRDefault="00B14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40D" w:rsidRDefault="00B1440D">
      <w:r>
        <w:separator/>
      </w:r>
    </w:p>
  </w:footnote>
  <w:footnote w:type="continuationSeparator" w:id="0">
    <w:p w:rsidR="00B1440D" w:rsidRDefault="00B14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1D9"/>
    <w:rsid w:val="0000385D"/>
    <w:rsid w:val="000534DD"/>
    <w:rsid w:val="00076A87"/>
    <w:rsid w:val="000E7FEC"/>
    <w:rsid w:val="000F08AB"/>
    <w:rsid w:val="000F4E43"/>
    <w:rsid w:val="00175A43"/>
    <w:rsid w:val="001B15C5"/>
    <w:rsid w:val="001B7D46"/>
    <w:rsid w:val="001C1B1A"/>
    <w:rsid w:val="001D71CA"/>
    <w:rsid w:val="0022103D"/>
    <w:rsid w:val="00223ED5"/>
    <w:rsid w:val="00225187"/>
    <w:rsid w:val="00243599"/>
    <w:rsid w:val="003007F7"/>
    <w:rsid w:val="00324937"/>
    <w:rsid w:val="00325693"/>
    <w:rsid w:val="00344778"/>
    <w:rsid w:val="003856A3"/>
    <w:rsid w:val="00387EBE"/>
    <w:rsid w:val="003C6ED3"/>
    <w:rsid w:val="003D4891"/>
    <w:rsid w:val="00416573"/>
    <w:rsid w:val="00420E95"/>
    <w:rsid w:val="00426294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26171"/>
    <w:rsid w:val="00574CB5"/>
    <w:rsid w:val="00584B08"/>
    <w:rsid w:val="00586194"/>
    <w:rsid w:val="00595688"/>
    <w:rsid w:val="005C38C8"/>
    <w:rsid w:val="00600780"/>
    <w:rsid w:val="00672220"/>
    <w:rsid w:val="00674AEF"/>
    <w:rsid w:val="006759EE"/>
    <w:rsid w:val="006B1E76"/>
    <w:rsid w:val="006B389A"/>
    <w:rsid w:val="006C5B43"/>
    <w:rsid w:val="006D0D25"/>
    <w:rsid w:val="006E17FC"/>
    <w:rsid w:val="006F1B00"/>
    <w:rsid w:val="00726FC3"/>
    <w:rsid w:val="00741C17"/>
    <w:rsid w:val="0074309D"/>
    <w:rsid w:val="00752AD3"/>
    <w:rsid w:val="007A1FE0"/>
    <w:rsid w:val="007C16D1"/>
    <w:rsid w:val="007E2F26"/>
    <w:rsid w:val="00827222"/>
    <w:rsid w:val="00834BA6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03F0"/>
    <w:rsid w:val="00923E7C"/>
    <w:rsid w:val="00996DAA"/>
    <w:rsid w:val="009B349E"/>
    <w:rsid w:val="009D4F3B"/>
    <w:rsid w:val="009F76A3"/>
    <w:rsid w:val="00A07FCE"/>
    <w:rsid w:val="00A441B5"/>
    <w:rsid w:val="00A72BCD"/>
    <w:rsid w:val="00A72F69"/>
    <w:rsid w:val="00A80196"/>
    <w:rsid w:val="00A84E92"/>
    <w:rsid w:val="00AC1283"/>
    <w:rsid w:val="00AC6962"/>
    <w:rsid w:val="00AE1BD2"/>
    <w:rsid w:val="00AF5D18"/>
    <w:rsid w:val="00B1440D"/>
    <w:rsid w:val="00B27362"/>
    <w:rsid w:val="00B31FE9"/>
    <w:rsid w:val="00B42D72"/>
    <w:rsid w:val="00B81AA1"/>
    <w:rsid w:val="00BA4612"/>
    <w:rsid w:val="00C25B1D"/>
    <w:rsid w:val="00C33343"/>
    <w:rsid w:val="00C4081E"/>
    <w:rsid w:val="00C47105"/>
    <w:rsid w:val="00C55D6B"/>
    <w:rsid w:val="00C831C8"/>
    <w:rsid w:val="00C9202D"/>
    <w:rsid w:val="00D42A26"/>
    <w:rsid w:val="00D5113A"/>
    <w:rsid w:val="00D60729"/>
    <w:rsid w:val="00D812DC"/>
    <w:rsid w:val="00DA61BB"/>
    <w:rsid w:val="00DA75CA"/>
    <w:rsid w:val="00DD788E"/>
    <w:rsid w:val="00DE24B5"/>
    <w:rsid w:val="00E74294"/>
    <w:rsid w:val="00E87510"/>
    <w:rsid w:val="00EB4937"/>
    <w:rsid w:val="00EC13E9"/>
    <w:rsid w:val="00EE3074"/>
    <w:rsid w:val="00F3650E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locked/>
    <w:rsid w:val="00F365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5</cp:revision>
  <cp:lastPrinted>2002-04-23T08:10:00Z</cp:lastPrinted>
  <dcterms:created xsi:type="dcterms:W3CDTF">2020-05-22T11:07:00Z</dcterms:created>
  <dcterms:modified xsi:type="dcterms:W3CDTF">2020-05-22T11:46:00Z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1586845540</vt:lpwstr>
  </property>
  <property fmtid="{D5CDD505-2E9C-101B-9397-08002B2CF9AE}" pid="6" name="_2015_ms_pID_725343">
    <vt:lpwstr>(2)YcLHb8TjQcqFIwctmtHtkvjOKvkSgCAx0G0ZW206GefMGm5sWwH9Ppzmg2kPmIxGaeFm2xFa
ZjhWZlVKTsWNQXbGpNHYWUdM/YdS2JVD63O+82j0VrG0LxI7OQ0sPxLd7hAiurtuixAwLYFs
/SWV61ji26U2iitHcDiVo4UtaExwio8uw/C9WhcB4/en2VD1TJJveU2Kif9lVMC1W3YoI3fE
sci17ytW0/W6F7fj5K</vt:lpwstr>
  </property>
  <property fmtid="{D5CDD505-2E9C-101B-9397-08002B2CF9AE}" pid="7" name="_2015_ms_pID_7253431">
    <vt:lpwstr>5q7LG7zA9ljObjny9PVUoc216iWA8p3pPbQZye80ohh+TpxThrBhg6
HeJ3dBO8tL6CqR9ghLZ1X45BF8QfPoJUywJvxjioSMvx/rgUWv+sXwwtfe3XNnOFYAdlf2Ae
yptUkHuiKROQ43YbvKMZJnng/WEKvUxBzCtTirsK9/O7yIZsbmoJF4TzTl9GY7EJ1ckBzGlb
EC2987/Op1y1i6oX</vt:lpwstr>
  </property>
</Properties>
</file>